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169" w:rsidRPr="00302169" w:rsidRDefault="00302169" w:rsidP="007573BD">
      <w:pPr>
        <w:spacing w:line="240" w:lineRule="auto"/>
        <w:jc w:val="both"/>
        <w:rPr>
          <w:rFonts w:asciiTheme="majorBidi" w:hAnsiTheme="majorBidi" w:cstheme="majorBidi"/>
          <w:sz w:val="48"/>
          <w:szCs w:val="48"/>
        </w:rPr>
      </w:pPr>
      <w:r w:rsidRPr="00302169">
        <w:rPr>
          <w:rFonts w:asciiTheme="majorBidi" w:hAnsiTheme="majorBidi" w:cstheme="majorBidi"/>
          <w:sz w:val="48"/>
          <w:szCs w:val="48"/>
        </w:rPr>
        <w:t>Liste des tableaux :</w:t>
      </w:r>
    </w:p>
    <w:p w:rsidR="00492D6F" w:rsidRPr="007573BD" w:rsidRDefault="00492D6F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</w:t>
      </w:r>
      <w:r w:rsidR="006E0875" w:rsidRPr="007573BD">
        <w:rPr>
          <w:rFonts w:asciiTheme="majorBidi" w:hAnsiTheme="majorBidi" w:cstheme="majorBidi"/>
          <w:sz w:val="24"/>
          <w:szCs w:val="24"/>
        </w:rPr>
        <w:t>I</w:t>
      </w:r>
      <w:proofErr w:type="spellEnd"/>
      <w:r w:rsidR="006E0875" w:rsidRPr="007573BD">
        <w:rPr>
          <w:rFonts w:asciiTheme="majorBidi" w:hAnsiTheme="majorBidi" w:cstheme="majorBidi"/>
          <w:sz w:val="24"/>
          <w:szCs w:val="24"/>
        </w:rPr>
        <w:t>.</w:t>
      </w:r>
      <w:r w:rsidRPr="007573BD">
        <w:rPr>
          <w:rFonts w:asciiTheme="majorBidi" w:hAnsiTheme="majorBidi" w:cstheme="majorBidi"/>
          <w:sz w:val="24"/>
          <w:szCs w:val="24"/>
        </w:rPr>
        <w:t>1. spécification du gasoil</w:t>
      </w:r>
      <w:r w:rsidR="00A73922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………………………………………………………….……………</w:t>
      </w:r>
      <w:r w:rsidR="00A73922" w:rsidRPr="007573BD">
        <w:rPr>
          <w:rFonts w:asciiTheme="majorBidi" w:hAnsiTheme="majorBidi" w:cstheme="majorBidi"/>
          <w:sz w:val="24"/>
          <w:szCs w:val="24"/>
        </w:rPr>
        <w:t>20</w:t>
      </w:r>
    </w:p>
    <w:p w:rsidR="00492D6F" w:rsidRPr="007573BD" w:rsidRDefault="00492D6F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</w:t>
      </w:r>
      <w:r w:rsidR="006E0875" w:rsidRPr="007573BD">
        <w:rPr>
          <w:rFonts w:asciiTheme="majorBidi" w:hAnsiTheme="majorBidi" w:cstheme="majorBidi"/>
          <w:sz w:val="24"/>
          <w:szCs w:val="24"/>
        </w:rPr>
        <w:t>I</w:t>
      </w:r>
      <w:proofErr w:type="spellEnd"/>
      <w:r w:rsidR="006E0875" w:rsidRPr="007573BD">
        <w:rPr>
          <w:rFonts w:asciiTheme="majorBidi" w:hAnsiTheme="majorBidi" w:cstheme="majorBidi"/>
          <w:sz w:val="24"/>
          <w:szCs w:val="24"/>
        </w:rPr>
        <w:t>.</w:t>
      </w:r>
      <w:r w:rsidRPr="007573BD">
        <w:rPr>
          <w:rFonts w:asciiTheme="majorBidi" w:hAnsiTheme="majorBidi" w:cstheme="majorBidi"/>
          <w:sz w:val="24"/>
          <w:szCs w:val="24"/>
        </w:rPr>
        <w:t xml:space="preserve">2. spécification du gasoil </w:t>
      </w:r>
      <w:r w:rsidR="009437D0" w:rsidRPr="007573BD">
        <w:rPr>
          <w:rFonts w:asciiTheme="majorBidi" w:hAnsiTheme="majorBidi" w:cstheme="majorBidi"/>
          <w:sz w:val="24"/>
          <w:szCs w:val="24"/>
        </w:rPr>
        <w:t xml:space="preserve">selon les normes Algériennes </w:t>
      </w:r>
      <w:proofErr w:type="gramStart"/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………………………….…………..…</w:t>
      </w:r>
      <w:proofErr w:type="gramEnd"/>
      <w:r w:rsidR="00A73922" w:rsidRPr="007573BD">
        <w:rPr>
          <w:rFonts w:asciiTheme="majorBidi" w:hAnsiTheme="majorBidi" w:cstheme="majorBidi"/>
          <w:sz w:val="24"/>
          <w:szCs w:val="24"/>
        </w:rPr>
        <w:t>21</w:t>
      </w:r>
    </w:p>
    <w:p w:rsidR="00492D6F" w:rsidRPr="007573BD" w:rsidRDefault="00492D6F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</w:t>
      </w:r>
      <w:r w:rsidR="006E0875" w:rsidRPr="007573BD">
        <w:rPr>
          <w:rFonts w:asciiTheme="majorBidi" w:hAnsiTheme="majorBidi" w:cstheme="majorBidi"/>
          <w:sz w:val="24"/>
          <w:szCs w:val="24"/>
        </w:rPr>
        <w:t>I</w:t>
      </w:r>
      <w:proofErr w:type="spellEnd"/>
      <w:r w:rsidR="006E0875" w:rsidRPr="007573BD">
        <w:rPr>
          <w:rFonts w:asciiTheme="majorBidi" w:hAnsiTheme="majorBidi" w:cstheme="majorBidi"/>
          <w:sz w:val="24"/>
          <w:szCs w:val="24"/>
        </w:rPr>
        <w:t>.</w:t>
      </w:r>
      <w:r w:rsidRPr="007573BD">
        <w:rPr>
          <w:rFonts w:asciiTheme="majorBidi" w:hAnsiTheme="majorBidi" w:cstheme="majorBidi"/>
          <w:sz w:val="24"/>
          <w:szCs w:val="24"/>
        </w:rPr>
        <w:t xml:space="preserve">3. spécification du gasoil </w:t>
      </w:r>
      <w:r w:rsidR="009437D0" w:rsidRPr="007573BD">
        <w:rPr>
          <w:rFonts w:asciiTheme="majorBidi" w:hAnsiTheme="majorBidi" w:cstheme="majorBidi"/>
          <w:sz w:val="24"/>
          <w:szCs w:val="24"/>
        </w:rPr>
        <w:t xml:space="preserve">selon les normes Européennes </w:t>
      </w:r>
      <w:r w:rsidR="00A73922" w:rsidRPr="007573BD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………………………….…………....</w:t>
      </w:r>
      <w:proofErr w:type="gramEnd"/>
      <w:r w:rsidR="00A73922" w:rsidRPr="007573BD">
        <w:rPr>
          <w:rFonts w:asciiTheme="majorBidi" w:hAnsiTheme="majorBidi" w:cstheme="majorBidi"/>
          <w:sz w:val="24"/>
          <w:szCs w:val="24"/>
        </w:rPr>
        <w:t>21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 xml:space="preserve">.4. </w:t>
      </w:r>
      <w:r w:rsidRPr="007573BD">
        <w:rPr>
          <w:rStyle w:val="mediumtext1"/>
          <w:rFonts w:asciiTheme="majorBidi" w:hAnsiTheme="majorBidi" w:cstheme="majorBidi"/>
          <w:shd w:val="clear" w:color="auto" w:fill="FFFFFF"/>
        </w:rPr>
        <w:t>Comparaison des produits polymères hydrogénés dans la gamme Diesel</w:t>
      </w:r>
      <w:proofErr w:type="gramStart"/>
      <w:r w:rsidR="007573BD" w:rsidRPr="007573BD">
        <w:rPr>
          <w:rStyle w:val="mediumtext1"/>
          <w:rFonts w:asciiTheme="majorBidi" w:hAnsiTheme="majorBidi" w:cstheme="majorBidi"/>
          <w:shd w:val="clear" w:color="auto" w:fill="FFFFFF"/>
        </w:rPr>
        <w:t>……….…………....</w:t>
      </w:r>
      <w:proofErr w:type="gramEnd"/>
      <w:r w:rsidR="00AE122D" w:rsidRPr="007573BD">
        <w:rPr>
          <w:rStyle w:val="mediumtext1"/>
          <w:rFonts w:asciiTheme="majorBidi" w:hAnsiTheme="majorBidi" w:cstheme="majorBidi"/>
          <w:shd w:val="clear" w:color="auto" w:fill="FFFFFF"/>
        </w:rPr>
        <w:t>34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.5. Exemple de bases utilisées pour la formulation du gasoil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…………………………………..…</w:t>
      </w:r>
      <w:r w:rsidR="00EA3C1E" w:rsidRPr="007573BD">
        <w:rPr>
          <w:rFonts w:asciiTheme="majorBidi" w:hAnsiTheme="majorBidi" w:cstheme="majorBidi"/>
          <w:sz w:val="24"/>
          <w:szCs w:val="24"/>
        </w:rPr>
        <w:t>35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.6. production du biodiesel à partir de colza, de tournesol ou encore de soja</w:t>
      </w:r>
      <w:r w:rsidR="006846AD" w:rsidRPr="007573BD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7573BD" w:rsidRPr="007573BD">
        <w:rPr>
          <w:rFonts w:asciiTheme="majorBidi" w:hAnsiTheme="majorBidi" w:cstheme="majorBidi"/>
          <w:sz w:val="24"/>
          <w:szCs w:val="24"/>
        </w:rPr>
        <w:t>……………….…...</w:t>
      </w:r>
      <w:proofErr w:type="gramEnd"/>
      <w:r w:rsidR="006846AD" w:rsidRPr="007573BD">
        <w:rPr>
          <w:rFonts w:asciiTheme="majorBidi" w:hAnsiTheme="majorBidi" w:cstheme="majorBidi"/>
          <w:sz w:val="24"/>
          <w:szCs w:val="24"/>
        </w:rPr>
        <w:t>36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.7.Spécification de biodiesel suivant les normes ASTM D6751</w:t>
      </w:r>
      <w:r w:rsidR="006846AD" w:rsidRPr="007573BD">
        <w:rPr>
          <w:rFonts w:asciiTheme="majorBidi" w:hAnsiTheme="majorBidi" w:cstheme="majorBidi"/>
          <w:sz w:val="24"/>
          <w:szCs w:val="24"/>
        </w:rPr>
        <w:t>…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…………………………….…</w:t>
      </w:r>
      <w:r w:rsidR="00A0678C" w:rsidRPr="007573BD">
        <w:rPr>
          <w:rFonts w:asciiTheme="majorBidi" w:hAnsiTheme="majorBidi" w:cstheme="majorBidi"/>
          <w:sz w:val="24"/>
          <w:szCs w:val="24"/>
        </w:rPr>
        <w:t>38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.8. Perspective de production du Gas-oil (Tonne/na) à court terme</w:t>
      </w:r>
      <w:r w:rsidR="00922BAE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……………………………...</w:t>
      </w:r>
      <w:r w:rsidR="00922BAE" w:rsidRPr="007573BD">
        <w:rPr>
          <w:rFonts w:asciiTheme="majorBidi" w:hAnsiTheme="majorBidi" w:cstheme="majorBidi"/>
          <w:sz w:val="24"/>
          <w:szCs w:val="24"/>
        </w:rPr>
        <w:t>44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.9. Perspective de production du gas-oil à moyen terme</w:t>
      </w:r>
      <w:r w:rsidR="00922BAE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</w:t>
      </w:r>
      <w:r w:rsidR="00922BAE" w:rsidRPr="007573BD">
        <w:rPr>
          <w:rFonts w:asciiTheme="majorBidi" w:hAnsiTheme="majorBidi" w:cstheme="majorBidi"/>
          <w:sz w:val="24"/>
          <w:szCs w:val="24"/>
        </w:rPr>
        <w:t>45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.10. Bases pour la fabrication du Diesel MI à partir de 2012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……………………………………..</w:t>
      </w:r>
      <w:r w:rsidR="00922BAE" w:rsidRPr="007573BD">
        <w:rPr>
          <w:rFonts w:asciiTheme="majorBidi" w:hAnsiTheme="majorBidi" w:cstheme="majorBidi"/>
          <w:sz w:val="24"/>
          <w:szCs w:val="24"/>
        </w:rPr>
        <w:t>45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.11. Répartition des ventes gas-oil de 2000 à 2006  par Région</w:t>
      </w:r>
      <w:r w:rsidR="00922BAE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……………………………...….</w:t>
      </w:r>
      <w:r w:rsidR="006B0E1B" w:rsidRPr="007573BD">
        <w:rPr>
          <w:rFonts w:asciiTheme="majorBidi" w:hAnsiTheme="majorBidi" w:cstheme="majorBidi"/>
          <w:sz w:val="24"/>
          <w:szCs w:val="24"/>
        </w:rPr>
        <w:t>47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.12. Consommation du Gas-oil par Segments de marché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……………………………………...….</w:t>
      </w:r>
      <w:r w:rsidR="006B0E1B" w:rsidRPr="007573BD">
        <w:rPr>
          <w:rFonts w:asciiTheme="majorBidi" w:hAnsiTheme="majorBidi" w:cstheme="majorBidi"/>
          <w:sz w:val="24"/>
          <w:szCs w:val="24"/>
        </w:rPr>
        <w:t>48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.1. Ordre de grandeur des principaux polluants produits par les moteurs thermiques</w:t>
      </w:r>
      <w:proofErr w:type="gramStart"/>
      <w:r w:rsidR="007573BD" w:rsidRPr="007573BD">
        <w:rPr>
          <w:rFonts w:asciiTheme="majorBidi" w:hAnsiTheme="majorBidi" w:cstheme="majorBidi"/>
          <w:sz w:val="24"/>
          <w:szCs w:val="24"/>
        </w:rPr>
        <w:t>……..….....</w:t>
      </w:r>
      <w:proofErr w:type="gramEnd"/>
      <w:r w:rsidR="00132B81" w:rsidRPr="007573BD">
        <w:rPr>
          <w:rFonts w:asciiTheme="majorBidi" w:hAnsiTheme="majorBidi" w:cstheme="majorBidi"/>
          <w:sz w:val="24"/>
          <w:szCs w:val="24"/>
        </w:rPr>
        <w:t>50</w:t>
      </w:r>
    </w:p>
    <w:p w:rsidR="002D678B" w:rsidRPr="007573BD" w:rsidRDefault="002D678B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.2. Les valeurs limites de polluants pour le moteur Diesel</w:t>
      </w:r>
      <w:r w:rsidR="00132B81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……………………………...………</w:t>
      </w:r>
      <w:r w:rsidR="00132B81" w:rsidRPr="007573BD">
        <w:rPr>
          <w:rFonts w:asciiTheme="majorBidi" w:hAnsiTheme="majorBidi" w:cstheme="majorBidi"/>
          <w:sz w:val="24"/>
          <w:szCs w:val="24"/>
        </w:rPr>
        <w:t>57</w:t>
      </w:r>
    </w:p>
    <w:p w:rsidR="002D678B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hAnsiTheme="majorBidi" w:cstheme="majorBidi"/>
          <w:sz w:val="24"/>
          <w:szCs w:val="24"/>
        </w:rPr>
        <w:t>Tableau. II.</w:t>
      </w:r>
      <w:r w:rsidR="002D678B" w:rsidRPr="007573BD">
        <w:rPr>
          <w:rFonts w:asciiTheme="majorBidi" w:hAnsiTheme="majorBidi" w:cstheme="majorBidi"/>
          <w:sz w:val="24"/>
          <w:szCs w:val="24"/>
        </w:rPr>
        <w:t>3</w:t>
      </w:r>
      <w:r w:rsidRPr="007573BD">
        <w:rPr>
          <w:rFonts w:asciiTheme="majorBidi" w:hAnsiTheme="majorBidi" w:cstheme="majorBidi"/>
          <w:sz w:val="24"/>
          <w:szCs w:val="24"/>
        </w:rPr>
        <w:t>. Indice des différents paramètres sur les émissions 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…………………………….……………</w:t>
      </w:r>
      <w:r w:rsidR="00E055CC" w:rsidRPr="007573BD">
        <w:rPr>
          <w:rFonts w:asciiTheme="majorBidi" w:hAnsiTheme="majorBidi" w:cstheme="majorBidi"/>
          <w:sz w:val="24"/>
          <w:szCs w:val="24"/>
        </w:rPr>
        <w:t>59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hAnsiTheme="majorBidi" w:cstheme="majorBidi"/>
          <w:sz w:val="24"/>
          <w:szCs w:val="24"/>
        </w:rPr>
        <w:t>Tableau.III.1. Chaleurs de réaction de divers co</w:t>
      </w:r>
      <w:r w:rsidRPr="007573BD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7573BD">
        <w:rPr>
          <w:rFonts w:asciiTheme="majorBidi" w:hAnsiTheme="majorBidi" w:cstheme="majorBidi"/>
          <w:sz w:val="24"/>
          <w:szCs w:val="24"/>
        </w:rPr>
        <w:t>posés pu</w:t>
      </w:r>
      <w:r w:rsidRPr="007573BD">
        <w:rPr>
          <w:rFonts w:asciiTheme="majorBidi" w:hAnsiTheme="majorBidi" w:cstheme="majorBidi"/>
          <w:spacing w:val="2"/>
          <w:sz w:val="24"/>
          <w:szCs w:val="24"/>
        </w:rPr>
        <w:t>r</w:t>
      </w:r>
      <w:r w:rsidRPr="007573BD">
        <w:rPr>
          <w:rFonts w:asciiTheme="majorBidi" w:hAnsiTheme="majorBidi" w:cstheme="majorBidi"/>
          <w:sz w:val="24"/>
          <w:szCs w:val="24"/>
        </w:rPr>
        <w:t>s traités par hydrogène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………………..………65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>Tableau.III.2. Classification des catalyseurs industriels du procédé d’hydrotraitement suivant leur activité</w:t>
      </w:r>
      <w:r w:rsidR="0075089F"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……………………………………………………………………………………………………………..</w:t>
      </w:r>
      <w:r w:rsidR="0075089F" w:rsidRPr="007573BD">
        <w:rPr>
          <w:rFonts w:asciiTheme="majorBidi" w:eastAsiaTheme="minorHAnsi" w:hAnsiTheme="majorBidi" w:cstheme="majorBidi"/>
          <w:sz w:val="24"/>
          <w:szCs w:val="24"/>
        </w:rPr>
        <w:t>68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>Tableau.III.3. Influence de la pression partielle d’hydrogène sur l’hydrotraitement d’un gasoil de distillation primaire contenant 26,7% masse d’aromatiques et 1,3% masse de soufre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…………………….</w:t>
      </w:r>
      <w:r w:rsidR="0075089F" w:rsidRPr="007573BD">
        <w:rPr>
          <w:rFonts w:asciiTheme="majorBidi" w:eastAsiaTheme="minorHAnsi" w:hAnsiTheme="majorBidi" w:cstheme="majorBidi"/>
          <w:sz w:val="24"/>
          <w:szCs w:val="24"/>
        </w:rPr>
        <w:t>70</w:t>
      </w:r>
    </w:p>
    <w:p w:rsidR="009437D0" w:rsidRPr="007573BD" w:rsidRDefault="009437D0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 xml:space="preserve">Tableau.III.4. Caractéristiques d’un gasoil de distillation directe avant et après le procédé d’hydrotraitement HDS/HDA de </w:t>
      </w:r>
      <w:proofErr w:type="spellStart"/>
      <w:r w:rsidRPr="007573BD">
        <w:rPr>
          <w:rFonts w:asciiTheme="majorBidi" w:eastAsiaTheme="minorHAnsi" w:hAnsiTheme="majorBidi" w:cstheme="majorBidi"/>
          <w:sz w:val="24"/>
          <w:szCs w:val="24"/>
        </w:rPr>
        <w:t>Haldor</w:t>
      </w:r>
      <w:proofErr w:type="spellEnd"/>
      <w:r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proofErr w:type="spellStart"/>
      <w:r w:rsidRPr="007573BD">
        <w:rPr>
          <w:rFonts w:asciiTheme="majorBidi" w:eastAsiaTheme="minorHAnsi" w:hAnsiTheme="majorBidi" w:cstheme="majorBidi"/>
          <w:sz w:val="24"/>
          <w:szCs w:val="24"/>
        </w:rPr>
        <w:t>Topsøe</w:t>
      </w:r>
      <w:proofErr w:type="spellEnd"/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………………………………………………………………………………</w:t>
      </w:r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>79</w:t>
      </w:r>
    </w:p>
    <w:p w:rsidR="00E23400" w:rsidRPr="007573BD" w:rsidRDefault="00E2340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>Tableau.III.</w:t>
      </w:r>
      <w:r w:rsidRPr="007573BD">
        <w:rPr>
          <w:rFonts w:asciiTheme="majorBidi" w:hAnsiTheme="majorBidi" w:cstheme="majorBidi"/>
          <w:sz w:val="24"/>
          <w:szCs w:val="24"/>
        </w:rPr>
        <w:t>5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.</w:t>
      </w:r>
      <w:r w:rsidRPr="007573BD">
        <w:rPr>
          <w:rFonts w:asciiTheme="majorBidi" w:hAnsiTheme="majorBidi" w:cstheme="majorBidi"/>
          <w:sz w:val="24"/>
          <w:szCs w:val="24"/>
        </w:rPr>
        <w:t xml:space="preserve"> la désactivation du catalyseur de HDS</w:t>
      </w:r>
      <w:r w:rsidR="00482FC5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……………………………………………………...</w:t>
      </w:r>
      <w:r w:rsidR="00482FC5" w:rsidRPr="007573BD">
        <w:rPr>
          <w:rFonts w:asciiTheme="majorBidi" w:hAnsiTheme="majorBidi" w:cstheme="majorBidi"/>
          <w:sz w:val="24"/>
          <w:szCs w:val="24"/>
        </w:rPr>
        <w:t>85</w:t>
      </w:r>
    </w:p>
    <w:p w:rsidR="009437D0" w:rsidRPr="007573BD" w:rsidRDefault="00E2340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Toc97960986"/>
      <w:bookmarkStart w:id="1" w:name="_Toc122161035"/>
      <w:r w:rsidRPr="007573BD">
        <w:rPr>
          <w:rFonts w:asciiTheme="majorBidi" w:hAnsiTheme="majorBidi" w:cstheme="majorBidi"/>
          <w:sz w:val="24"/>
          <w:szCs w:val="24"/>
        </w:rPr>
        <w:t xml:space="preserve">Tableau.III.6. Conditions </w:t>
      </w:r>
      <w:r w:rsidR="00482FC5" w:rsidRPr="007573BD">
        <w:rPr>
          <w:rFonts w:asciiTheme="majorBidi" w:hAnsiTheme="majorBidi" w:cstheme="majorBidi"/>
          <w:sz w:val="24"/>
          <w:szCs w:val="24"/>
        </w:rPr>
        <w:t>d’opérations typiques</w:t>
      </w:r>
      <w:r w:rsidRPr="007573BD">
        <w:rPr>
          <w:rFonts w:asciiTheme="majorBidi" w:hAnsiTheme="majorBidi" w:cstheme="majorBidi"/>
          <w:sz w:val="24"/>
          <w:szCs w:val="24"/>
        </w:rPr>
        <w:t xml:space="preserve"> pour le procédé d’hydrotraitement</w:t>
      </w:r>
      <w:bookmarkEnd w:id="0"/>
      <w:bookmarkEnd w:id="1"/>
      <w:r w:rsidR="00790030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…………………….</w:t>
      </w:r>
      <w:r w:rsidR="00790030" w:rsidRPr="007573BD">
        <w:rPr>
          <w:rFonts w:asciiTheme="majorBidi" w:hAnsiTheme="majorBidi" w:cstheme="majorBidi"/>
          <w:sz w:val="24"/>
          <w:szCs w:val="24"/>
        </w:rPr>
        <w:t>87</w:t>
      </w:r>
    </w:p>
    <w:p w:rsidR="00302169" w:rsidRPr="007573BD" w:rsidRDefault="00302169" w:rsidP="00302169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Tableau.IV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.1. Caractéristiques de LGO (gasoil léger)</w:t>
      </w:r>
      <w:proofErr w:type="gramStart"/>
      <w:r w:rsidRPr="007573BD">
        <w:rPr>
          <w:rFonts w:asciiTheme="majorBidi" w:hAnsiTheme="majorBidi" w:cstheme="majorBidi"/>
          <w:sz w:val="24"/>
          <w:szCs w:val="24"/>
        </w:rPr>
        <w:t>……………………………………</w:t>
      </w:r>
      <w:r>
        <w:rPr>
          <w:rFonts w:asciiTheme="majorBidi" w:hAnsiTheme="majorBidi" w:cstheme="majorBidi"/>
          <w:sz w:val="24"/>
          <w:szCs w:val="24"/>
        </w:rPr>
        <w:t>….</w:t>
      </w:r>
      <w:r w:rsidRPr="007573BD">
        <w:rPr>
          <w:rFonts w:asciiTheme="majorBidi" w:hAnsiTheme="majorBidi" w:cstheme="majorBidi"/>
          <w:sz w:val="24"/>
          <w:szCs w:val="24"/>
        </w:rPr>
        <w:t>……………..</w:t>
      </w:r>
      <w:proofErr w:type="gramEnd"/>
      <w:r w:rsidRPr="007573BD">
        <w:rPr>
          <w:rFonts w:asciiTheme="majorBidi" w:hAnsiTheme="majorBidi" w:cstheme="majorBidi"/>
          <w:sz w:val="24"/>
          <w:szCs w:val="24"/>
        </w:rPr>
        <w:t>93</w:t>
      </w:r>
    </w:p>
    <w:p w:rsidR="00302169" w:rsidRPr="007573BD" w:rsidRDefault="00302169" w:rsidP="00302169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Tableau.IV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.2. Caractéristiques de HGO (gasoil lourd)……………………………………</w:t>
      </w:r>
      <w:r>
        <w:rPr>
          <w:rFonts w:asciiTheme="majorBidi" w:hAnsiTheme="majorBidi" w:cstheme="majorBidi"/>
          <w:sz w:val="24"/>
          <w:szCs w:val="24"/>
        </w:rPr>
        <w:t>…..</w:t>
      </w:r>
      <w:r w:rsidRPr="007573BD">
        <w:rPr>
          <w:rFonts w:asciiTheme="majorBidi" w:hAnsiTheme="majorBidi" w:cstheme="majorBidi"/>
          <w:sz w:val="24"/>
          <w:szCs w:val="24"/>
        </w:rPr>
        <w:t>……………94</w:t>
      </w:r>
    </w:p>
    <w:p w:rsidR="00302169" w:rsidRPr="007573BD" w:rsidRDefault="00302169" w:rsidP="00302169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Tableau.IV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.3. Caractéristiques de kérosène…………………………………………………</w:t>
      </w:r>
      <w:r>
        <w:rPr>
          <w:rFonts w:asciiTheme="majorBidi" w:hAnsiTheme="majorBidi" w:cstheme="majorBidi"/>
          <w:sz w:val="24"/>
          <w:szCs w:val="24"/>
        </w:rPr>
        <w:t>…</w:t>
      </w:r>
      <w:r w:rsidRPr="007573BD">
        <w:rPr>
          <w:rFonts w:asciiTheme="majorBidi" w:hAnsiTheme="majorBidi" w:cstheme="majorBidi"/>
          <w:sz w:val="24"/>
          <w:szCs w:val="24"/>
        </w:rPr>
        <w:t>…………...95</w:t>
      </w:r>
    </w:p>
    <w:p w:rsidR="00302169" w:rsidRDefault="00302169" w:rsidP="00302169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Tableau.IV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.3. Caractéristiques du gasoil de RA1/Z………………………………………………</w:t>
      </w:r>
      <w:r>
        <w:rPr>
          <w:rFonts w:asciiTheme="majorBidi" w:hAnsiTheme="majorBidi" w:cstheme="majorBidi"/>
          <w:sz w:val="24"/>
          <w:szCs w:val="24"/>
        </w:rPr>
        <w:t>….</w:t>
      </w:r>
      <w:r w:rsidRPr="007573BD">
        <w:rPr>
          <w:rFonts w:asciiTheme="majorBidi" w:hAnsiTheme="majorBidi" w:cstheme="majorBidi"/>
          <w:sz w:val="24"/>
          <w:szCs w:val="24"/>
        </w:rPr>
        <w:t>……..96</w:t>
      </w:r>
    </w:p>
    <w:p w:rsidR="00302169" w:rsidRDefault="00302169" w:rsidP="007573BD">
      <w:pPr>
        <w:spacing w:line="240" w:lineRule="auto"/>
        <w:jc w:val="both"/>
        <w:rPr>
          <w:rFonts w:asciiTheme="majorBidi" w:hAnsiTheme="majorBidi" w:cstheme="majorBidi"/>
          <w:sz w:val="48"/>
          <w:szCs w:val="48"/>
        </w:rPr>
      </w:pPr>
    </w:p>
    <w:p w:rsidR="00302169" w:rsidRPr="00302169" w:rsidRDefault="00302169" w:rsidP="007573BD">
      <w:pPr>
        <w:spacing w:line="240" w:lineRule="auto"/>
        <w:jc w:val="both"/>
        <w:rPr>
          <w:rFonts w:asciiTheme="majorBidi" w:hAnsiTheme="majorBidi" w:cstheme="majorBidi"/>
          <w:sz w:val="48"/>
          <w:szCs w:val="48"/>
        </w:rPr>
      </w:pPr>
      <w:r w:rsidRPr="00302169">
        <w:rPr>
          <w:rFonts w:asciiTheme="majorBidi" w:hAnsiTheme="majorBidi" w:cstheme="majorBidi"/>
          <w:sz w:val="48"/>
          <w:szCs w:val="48"/>
        </w:rPr>
        <w:lastRenderedPageBreak/>
        <w:t>Liste des figures :</w:t>
      </w:r>
    </w:p>
    <w:p w:rsidR="00E74ADA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92D6F" w:rsidRPr="007573BD">
        <w:rPr>
          <w:rFonts w:asciiTheme="majorBidi" w:hAnsiTheme="majorBidi" w:cstheme="majorBidi"/>
          <w:sz w:val="24"/>
          <w:szCs w:val="24"/>
        </w:rPr>
        <w:t>1. Distillation atmosphérique.</w:t>
      </w:r>
      <w:r w:rsidR="005D280C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……………………………………………………………………..</w:t>
      </w:r>
      <w:r w:rsidR="005D280C" w:rsidRPr="007573BD">
        <w:rPr>
          <w:rFonts w:asciiTheme="majorBidi" w:hAnsiTheme="majorBidi" w:cstheme="majorBidi"/>
          <w:sz w:val="24"/>
          <w:szCs w:val="24"/>
        </w:rPr>
        <w:t>25</w:t>
      </w:r>
    </w:p>
    <w:p w:rsidR="00492D6F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92D6F" w:rsidRPr="007573BD">
        <w:rPr>
          <w:rFonts w:asciiTheme="majorBidi" w:hAnsiTheme="majorBidi" w:cstheme="majorBidi"/>
          <w:sz w:val="24"/>
          <w:szCs w:val="24"/>
        </w:rPr>
        <w:t>2. Distillation sous vide</w:t>
      </w:r>
      <w:r w:rsidR="00B552A7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</w:t>
      </w:r>
      <w:r w:rsidR="00B552A7" w:rsidRPr="007573BD">
        <w:rPr>
          <w:rFonts w:asciiTheme="majorBidi" w:hAnsiTheme="majorBidi" w:cstheme="majorBidi"/>
          <w:sz w:val="24"/>
          <w:szCs w:val="24"/>
        </w:rPr>
        <w:t>26</w:t>
      </w:r>
    </w:p>
    <w:p w:rsidR="00492D6F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92D6F" w:rsidRPr="007573BD">
        <w:rPr>
          <w:rFonts w:asciiTheme="majorBidi" w:hAnsiTheme="majorBidi" w:cstheme="majorBidi"/>
          <w:sz w:val="24"/>
          <w:szCs w:val="24"/>
        </w:rPr>
        <w:t>3. Viscoréduction</w:t>
      </w:r>
      <w:r w:rsidR="00045277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………………………………………………………………………………….</w:t>
      </w:r>
      <w:r w:rsidR="00045277" w:rsidRPr="007573BD">
        <w:rPr>
          <w:rFonts w:asciiTheme="majorBidi" w:hAnsiTheme="majorBidi" w:cstheme="majorBidi"/>
          <w:sz w:val="24"/>
          <w:szCs w:val="24"/>
        </w:rPr>
        <w:t>27</w:t>
      </w:r>
    </w:p>
    <w:p w:rsidR="00492D6F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92D6F" w:rsidRPr="007573BD">
        <w:rPr>
          <w:rFonts w:asciiTheme="majorBidi" w:hAnsiTheme="majorBidi" w:cstheme="majorBidi"/>
          <w:sz w:val="24"/>
          <w:szCs w:val="24"/>
        </w:rPr>
        <w:t>4. Procédé de  cokéfaction</w:t>
      </w:r>
      <w:r w:rsidR="00045277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………………………………………………………………………...</w:t>
      </w:r>
      <w:r w:rsidR="00045277" w:rsidRPr="007573BD">
        <w:rPr>
          <w:rFonts w:asciiTheme="majorBidi" w:hAnsiTheme="majorBidi" w:cstheme="majorBidi"/>
          <w:sz w:val="24"/>
          <w:szCs w:val="24"/>
        </w:rPr>
        <w:t>29</w:t>
      </w:r>
    </w:p>
    <w:p w:rsidR="00492D6F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iCs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92D6F" w:rsidRPr="007573BD">
        <w:rPr>
          <w:rFonts w:asciiTheme="majorBidi" w:hAnsiTheme="majorBidi" w:cstheme="majorBidi"/>
          <w:iCs/>
          <w:sz w:val="24"/>
          <w:szCs w:val="24"/>
        </w:rPr>
        <w:t>5. Procédé de la famille de la cokéfaction retardée</w:t>
      </w:r>
      <w:r w:rsidR="00045277" w:rsidRPr="007573BD">
        <w:rPr>
          <w:rFonts w:asciiTheme="majorBidi" w:hAnsiTheme="majorBidi" w:cstheme="majorBidi"/>
          <w:iCs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iCs/>
          <w:sz w:val="24"/>
          <w:szCs w:val="24"/>
        </w:rPr>
        <w:t>……………………………………………….</w:t>
      </w:r>
      <w:r w:rsidR="00045277" w:rsidRPr="007573BD">
        <w:rPr>
          <w:rFonts w:asciiTheme="majorBidi" w:hAnsiTheme="majorBidi" w:cstheme="majorBidi"/>
          <w:iCs/>
          <w:sz w:val="24"/>
          <w:szCs w:val="24"/>
        </w:rPr>
        <w:t>29</w:t>
      </w:r>
    </w:p>
    <w:p w:rsidR="00492D6F" w:rsidRPr="007573BD" w:rsidRDefault="006E0875" w:rsidP="007573BD">
      <w:pPr>
        <w:spacing w:line="240" w:lineRule="auto"/>
        <w:jc w:val="both"/>
        <w:rPr>
          <w:rStyle w:val="longtext1"/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92D6F" w:rsidRPr="007573BD">
        <w:rPr>
          <w:rStyle w:val="longtext1"/>
          <w:rFonts w:asciiTheme="majorBidi" w:hAnsiTheme="majorBidi" w:cstheme="majorBidi"/>
          <w:sz w:val="24"/>
          <w:szCs w:val="24"/>
        </w:rPr>
        <w:t>6. Unité de craquage catalytique</w:t>
      </w:r>
      <w:r w:rsidR="007E6D35" w:rsidRPr="007573BD">
        <w:rPr>
          <w:rStyle w:val="longtext1"/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Style w:val="longtext1"/>
          <w:rFonts w:asciiTheme="majorBidi" w:hAnsiTheme="majorBidi" w:cstheme="majorBidi"/>
          <w:sz w:val="24"/>
          <w:szCs w:val="24"/>
        </w:rPr>
        <w:t>…………………………………………………………………..</w:t>
      </w:r>
      <w:r w:rsidR="007E6D35" w:rsidRPr="007573BD">
        <w:rPr>
          <w:rStyle w:val="longtext1"/>
          <w:rFonts w:asciiTheme="majorBidi" w:hAnsiTheme="majorBidi" w:cstheme="majorBidi"/>
          <w:sz w:val="24"/>
          <w:szCs w:val="24"/>
        </w:rPr>
        <w:t>31</w:t>
      </w:r>
    </w:p>
    <w:p w:rsidR="00492D6F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92D6F" w:rsidRPr="007573BD">
        <w:rPr>
          <w:rFonts w:asciiTheme="majorBidi" w:hAnsiTheme="majorBidi" w:cstheme="majorBidi"/>
          <w:sz w:val="24"/>
          <w:szCs w:val="24"/>
        </w:rPr>
        <w:t>7. Type d’une unité d’hydrocraquage en une étape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………………………………………………..</w:t>
      </w:r>
      <w:r w:rsidR="007E6D35" w:rsidRPr="007573BD">
        <w:rPr>
          <w:rFonts w:asciiTheme="majorBidi" w:hAnsiTheme="majorBidi" w:cstheme="majorBidi"/>
          <w:sz w:val="24"/>
          <w:szCs w:val="24"/>
        </w:rPr>
        <w:t>32</w:t>
      </w:r>
    </w:p>
    <w:p w:rsidR="00492D6F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92D6F" w:rsidRPr="007573BD">
        <w:rPr>
          <w:rFonts w:asciiTheme="majorBidi" w:hAnsiTheme="majorBidi" w:cstheme="majorBidi"/>
          <w:sz w:val="24"/>
          <w:szCs w:val="24"/>
        </w:rPr>
        <w:t>8. Unité d’hydrocraquage en deux étapes avec circuit de recyclage commun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</w:t>
      </w:r>
      <w:r w:rsidR="00492D6F" w:rsidRPr="007573BD">
        <w:rPr>
          <w:rFonts w:asciiTheme="majorBidi" w:hAnsiTheme="majorBidi" w:cstheme="majorBidi"/>
          <w:sz w:val="24"/>
          <w:szCs w:val="24"/>
        </w:rPr>
        <w:t>.</w:t>
      </w:r>
      <w:r w:rsidR="007E6D35" w:rsidRPr="007573BD">
        <w:rPr>
          <w:rFonts w:asciiTheme="majorBidi" w:hAnsiTheme="majorBidi" w:cstheme="majorBidi"/>
          <w:sz w:val="24"/>
          <w:szCs w:val="24"/>
        </w:rPr>
        <w:t>33</w:t>
      </w:r>
    </w:p>
    <w:p w:rsidR="00EC0273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022BF" w:rsidRPr="007573BD">
        <w:rPr>
          <w:rFonts w:asciiTheme="majorBidi" w:hAnsiTheme="majorBidi" w:cstheme="majorBidi"/>
          <w:sz w:val="24"/>
          <w:szCs w:val="24"/>
        </w:rPr>
        <w:t>9. Production du biodiesel</w:t>
      </w:r>
      <w:r w:rsidR="0093361A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Style w:val="longtext1"/>
          <w:rFonts w:asciiTheme="majorBidi" w:hAnsiTheme="majorBidi" w:cstheme="majorBidi"/>
          <w:sz w:val="24"/>
          <w:szCs w:val="24"/>
        </w:rPr>
        <w:t>…………………………………………………………………………</w:t>
      </w:r>
      <w:r w:rsidR="0093361A" w:rsidRPr="007573BD">
        <w:rPr>
          <w:rFonts w:asciiTheme="majorBidi" w:hAnsiTheme="majorBidi" w:cstheme="majorBidi"/>
          <w:sz w:val="24"/>
          <w:szCs w:val="24"/>
        </w:rPr>
        <w:t>37</w:t>
      </w:r>
    </w:p>
    <w:p w:rsidR="004022BF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4022BF" w:rsidRPr="007573BD">
        <w:rPr>
          <w:rFonts w:asciiTheme="majorBidi" w:hAnsiTheme="majorBidi" w:cstheme="majorBidi"/>
          <w:sz w:val="24"/>
          <w:szCs w:val="24"/>
        </w:rPr>
        <w:t>10.Production du biodiesel</w:t>
      </w:r>
      <w:r w:rsidR="00A0678C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Style w:val="longtext1"/>
          <w:rFonts w:asciiTheme="majorBidi" w:hAnsiTheme="majorBidi" w:cstheme="majorBidi"/>
          <w:sz w:val="24"/>
          <w:szCs w:val="24"/>
        </w:rPr>
        <w:t>………………………………………………………………………...</w:t>
      </w:r>
      <w:r w:rsidR="00A0678C" w:rsidRPr="007573BD">
        <w:rPr>
          <w:rFonts w:asciiTheme="majorBidi" w:hAnsiTheme="majorBidi" w:cstheme="majorBidi"/>
          <w:sz w:val="24"/>
          <w:szCs w:val="24"/>
        </w:rPr>
        <w:t>38</w:t>
      </w:r>
    </w:p>
    <w:p w:rsidR="00504A95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504A95" w:rsidRPr="007573BD">
        <w:rPr>
          <w:rFonts w:asciiTheme="majorBidi" w:hAnsiTheme="majorBidi" w:cstheme="majorBidi"/>
          <w:sz w:val="24"/>
          <w:szCs w:val="24"/>
        </w:rPr>
        <w:t>11. : Évolution : production /ventes du Gasoil</w:t>
      </w:r>
      <w:r w:rsidR="00D5466D" w:rsidRPr="007573BD">
        <w:rPr>
          <w:rFonts w:asciiTheme="majorBidi" w:hAnsiTheme="majorBidi" w:cstheme="majorBidi"/>
          <w:sz w:val="24"/>
          <w:szCs w:val="24"/>
        </w:rPr>
        <w:t xml:space="preserve"> 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…………………………………………………...</w:t>
      </w:r>
      <w:r w:rsidR="00D5466D" w:rsidRPr="007573BD">
        <w:rPr>
          <w:rFonts w:asciiTheme="majorBidi" w:hAnsiTheme="majorBidi" w:cstheme="majorBidi"/>
          <w:sz w:val="24"/>
          <w:szCs w:val="24"/>
        </w:rPr>
        <w:t>43</w:t>
      </w:r>
    </w:p>
    <w:p w:rsidR="00504A95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356A8B" w:rsidRPr="007573BD">
        <w:rPr>
          <w:rFonts w:asciiTheme="majorBidi" w:hAnsiTheme="majorBidi" w:cstheme="majorBidi"/>
          <w:sz w:val="24"/>
          <w:szCs w:val="24"/>
        </w:rPr>
        <w:t xml:space="preserve">12. Intégration des distillats du </w:t>
      </w:r>
      <w:proofErr w:type="spellStart"/>
      <w:r w:rsidR="00356A8B" w:rsidRPr="007573BD">
        <w:rPr>
          <w:rFonts w:asciiTheme="majorBidi" w:hAnsiTheme="majorBidi" w:cstheme="majorBidi"/>
          <w:sz w:val="24"/>
          <w:szCs w:val="24"/>
        </w:rPr>
        <w:t>Topping</w:t>
      </w:r>
      <w:proofErr w:type="spellEnd"/>
      <w:r w:rsidR="00356A8B" w:rsidRPr="007573BD">
        <w:rPr>
          <w:rFonts w:asciiTheme="majorBidi" w:hAnsiTheme="majorBidi" w:cstheme="majorBidi"/>
          <w:sz w:val="24"/>
          <w:szCs w:val="24"/>
        </w:rPr>
        <w:t xml:space="preserve"> de condensats dans le pool Gas-oil RA1K  à partir de 2008</w:t>
      </w:r>
      <w:r w:rsidR="00D5466D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………………………………………………………………………………………………………...</w:t>
      </w:r>
      <w:r w:rsidR="00D5466D" w:rsidRPr="007573BD">
        <w:rPr>
          <w:rFonts w:asciiTheme="majorBidi" w:hAnsiTheme="majorBidi" w:cstheme="majorBidi"/>
          <w:sz w:val="24"/>
          <w:szCs w:val="24"/>
        </w:rPr>
        <w:t>44</w:t>
      </w:r>
    </w:p>
    <w:p w:rsidR="00356A8B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356A8B" w:rsidRPr="007573BD">
        <w:rPr>
          <w:rFonts w:asciiTheme="majorBidi" w:hAnsiTheme="majorBidi" w:cstheme="majorBidi"/>
          <w:sz w:val="24"/>
          <w:szCs w:val="24"/>
        </w:rPr>
        <w:t>13. Bases pour la fabrication du Diesel MI à partir de 2012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</w:t>
      </w:r>
      <w:r w:rsidR="005515FD" w:rsidRPr="007573BD">
        <w:rPr>
          <w:rFonts w:asciiTheme="majorBidi" w:hAnsiTheme="majorBidi" w:cstheme="majorBidi"/>
          <w:sz w:val="24"/>
          <w:szCs w:val="24"/>
        </w:rPr>
        <w:t>46</w:t>
      </w:r>
    </w:p>
    <w:p w:rsidR="00356A8B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356A8B" w:rsidRPr="007573BD">
        <w:rPr>
          <w:rFonts w:asciiTheme="majorBidi" w:hAnsiTheme="majorBidi" w:cstheme="majorBidi"/>
          <w:sz w:val="24"/>
          <w:szCs w:val="24"/>
        </w:rPr>
        <w:t>14. Scénario 2: Demande en Gas-oil à l’horizon 2020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…………………………………………….</w:t>
      </w:r>
      <w:r w:rsidR="005515FD" w:rsidRPr="007573BD">
        <w:rPr>
          <w:rFonts w:asciiTheme="majorBidi" w:hAnsiTheme="majorBidi" w:cstheme="majorBidi"/>
          <w:sz w:val="24"/>
          <w:szCs w:val="24"/>
        </w:rPr>
        <w:t>46</w:t>
      </w:r>
    </w:p>
    <w:p w:rsidR="008E3CAD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Figure.I</w:t>
      </w:r>
      <w:proofErr w:type="spellEnd"/>
      <w:r w:rsidR="008E3CAD" w:rsidRPr="007573BD">
        <w:rPr>
          <w:rFonts w:asciiTheme="majorBidi" w:hAnsiTheme="majorBidi" w:cstheme="majorBidi"/>
          <w:sz w:val="24"/>
          <w:szCs w:val="24"/>
        </w:rPr>
        <w:t>.15. Répartition des ventes gas-oil de 2000 à 2006  par Région</w:t>
      </w:r>
      <w:r w:rsidR="006B0E1B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6B0E1B" w:rsidRPr="007573BD">
        <w:rPr>
          <w:rFonts w:asciiTheme="majorBidi" w:hAnsiTheme="majorBidi" w:cstheme="majorBidi"/>
          <w:sz w:val="24"/>
          <w:szCs w:val="24"/>
        </w:rPr>
        <w:t>47</w:t>
      </w:r>
    </w:p>
    <w:p w:rsidR="00A722E3" w:rsidRPr="007573BD" w:rsidRDefault="006E0875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7573BD">
        <w:rPr>
          <w:rFonts w:asciiTheme="majorBidi" w:hAnsiTheme="majorBidi" w:cstheme="majorBidi"/>
          <w:sz w:val="24"/>
          <w:szCs w:val="24"/>
        </w:rPr>
        <w:t>Figure</w:t>
      </w:r>
      <w:r w:rsidR="008E3CAD" w:rsidRPr="007573BD">
        <w:rPr>
          <w:rFonts w:asciiTheme="majorBidi" w:hAnsiTheme="majorBidi" w:cstheme="majorBidi"/>
          <w:sz w:val="24"/>
          <w:szCs w:val="24"/>
        </w:rPr>
        <w:t>.</w:t>
      </w:r>
      <w:r w:rsidRPr="007573BD">
        <w:rPr>
          <w:rFonts w:asciiTheme="majorBidi" w:hAnsiTheme="majorBidi" w:cstheme="majorBidi"/>
          <w:sz w:val="24"/>
          <w:szCs w:val="24"/>
        </w:rPr>
        <w:t>I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.</w:t>
      </w:r>
      <w:r w:rsidR="008E3CAD" w:rsidRPr="007573BD">
        <w:rPr>
          <w:rFonts w:asciiTheme="majorBidi" w:hAnsiTheme="majorBidi" w:cstheme="majorBidi"/>
          <w:sz w:val="24"/>
          <w:szCs w:val="24"/>
        </w:rPr>
        <w:t>16. Consommation du Gas-oil par Segments de marché</w:t>
      </w:r>
      <w:r w:rsidR="006B0E1B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………………………………………….</w:t>
      </w:r>
      <w:r w:rsidR="006B0E1B" w:rsidRPr="007573BD">
        <w:rPr>
          <w:rFonts w:asciiTheme="majorBidi" w:hAnsiTheme="majorBidi" w:cstheme="majorBidi"/>
          <w:sz w:val="24"/>
          <w:szCs w:val="24"/>
        </w:rPr>
        <w:t>48</w:t>
      </w:r>
    </w:p>
    <w:p w:rsidR="00941DFA" w:rsidRPr="007573BD" w:rsidRDefault="00A722E3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hAnsiTheme="majorBidi" w:cstheme="majorBidi"/>
          <w:sz w:val="24"/>
          <w:szCs w:val="24"/>
        </w:rPr>
        <w:t>Figure</w:t>
      </w:r>
      <w:r w:rsidR="00B21BAA" w:rsidRPr="007573BD">
        <w:rPr>
          <w:rFonts w:asciiTheme="majorBidi" w:hAnsiTheme="majorBidi" w:cstheme="majorBidi"/>
          <w:sz w:val="24"/>
          <w:szCs w:val="24"/>
        </w:rPr>
        <w:t>.</w:t>
      </w:r>
      <w:r w:rsidRPr="007573BD">
        <w:rPr>
          <w:rFonts w:asciiTheme="majorBidi" w:hAnsiTheme="majorBidi" w:cstheme="majorBidi"/>
          <w:sz w:val="24"/>
          <w:szCs w:val="24"/>
        </w:rPr>
        <w:t>III.1.</w:t>
      </w:r>
      <w:r w:rsidRPr="007573BD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7573BD">
        <w:rPr>
          <w:rFonts w:asciiTheme="majorBidi" w:hAnsiTheme="majorBidi" w:cstheme="majorBidi"/>
          <w:sz w:val="24"/>
          <w:szCs w:val="24"/>
        </w:rPr>
        <w:t>Li</w:t>
      </w:r>
      <w:r w:rsidRPr="007573BD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7573BD">
        <w:rPr>
          <w:rFonts w:asciiTheme="majorBidi" w:hAnsiTheme="majorBidi" w:cstheme="majorBidi"/>
          <w:sz w:val="24"/>
          <w:szCs w:val="24"/>
        </w:rPr>
        <w:t>itation</w:t>
      </w:r>
      <w:r w:rsidRPr="007573BD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7573BD">
        <w:rPr>
          <w:rFonts w:asciiTheme="majorBidi" w:hAnsiTheme="majorBidi" w:cstheme="majorBidi"/>
          <w:sz w:val="24"/>
          <w:szCs w:val="24"/>
        </w:rPr>
        <w:t>ther</w:t>
      </w:r>
      <w:r w:rsidRPr="007573BD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7573BD">
        <w:rPr>
          <w:rFonts w:asciiTheme="majorBidi" w:hAnsiTheme="majorBidi" w:cstheme="majorBidi"/>
          <w:sz w:val="24"/>
          <w:szCs w:val="24"/>
        </w:rPr>
        <w:t>odyna</w:t>
      </w:r>
      <w:r w:rsidRPr="007573BD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7573BD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7573BD">
        <w:rPr>
          <w:rFonts w:asciiTheme="majorBidi" w:hAnsiTheme="majorBidi" w:cstheme="majorBidi"/>
          <w:sz w:val="24"/>
          <w:szCs w:val="24"/>
        </w:rPr>
        <w:t>que</w:t>
      </w:r>
      <w:r w:rsidRPr="007573BD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7573BD">
        <w:rPr>
          <w:rFonts w:asciiTheme="majorBidi" w:hAnsiTheme="majorBidi" w:cstheme="majorBidi"/>
          <w:sz w:val="24"/>
          <w:szCs w:val="24"/>
        </w:rPr>
        <w:t>de</w:t>
      </w:r>
      <w:r w:rsidRPr="007573BD">
        <w:rPr>
          <w:rFonts w:asciiTheme="majorBidi" w:hAnsiTheme="majorBidi" w:cstheme="majorBidi"/>
          <w:spacing w:val="55"/>
          <w:sz w:val="24"/>
          <w:szCs w:val="24"/>
        </w:rPr>
        <w:t xml:space="preserve"> </w:t>
      </w:r>
      <w:r w:rsidRPr="007573BD">
        <w:rPr>
          <w:rFonts w:asciiTheme="majorBidi" w:hAnsiTheme="majorBidi" w:cstheme="majorBidi"/>
          <w:sz w:val="24"/>
          <w:szCs w:val="24"/>
        </w:rPr>
        <w:t>l’hydrogénation</w:t>
      </w:r>
      <w:r w:rsidRPr="007573BD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7573BD">
        <w:rPr>
          <w:rFonts w:asciiTheme="majorBidi" w:hAnsiTheme="majorBidi" w:cstheme="majorBidi"/>
          <w:sz w:val="24"/>
          <w:szCs w:val="24"/>
        </w:rPr>
        <w:t>des</w:t>
      </w:r>
      <w:r w:rsidRPr="007573BD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7573BD">
        <w:rPr>
          <w:rFonts w:asciiTheme="majorBidi" w:hAnsiTheme="majorBidi" w:cstheme="majorBidi"/>
          <w:sz w:val="24"/>
          <w:szCs w:val="24"/>
        </w:rPr>
        <w:t>aro</w:t>
      </w:r>
      <w:r w:rsidRPr="007573BD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7573BD">
        <w:rPr>
          <w:rFonts w:asciiTheme="majorBidi" w:hAnsiTheme="majorBidi" w:cstheme="majorBidi"/>
          <w:sz w:val="24"/>
          <w:szCs w:val="24"/>
        </w:rPr>
        <w:t>atiques</w:t>
      </w:r>
      <w:r w:rsidRPr="007573BD">
        <w:rPr>
          <w:rFonts w:asciiTheme="majorBidi" w:hAnsiTheme="majorBidi" w:cstheme="majorBidi"/>
          <w:spacing w:val="54"/>
          <w:sz w:val="24"/>
          <w:szCs w:val="24"/>
        </w:rPr>
        <w:t xml:space="preserve"> </w:t>
      </w:r>
      <w:r w:rsidRPr="007573BD">
        <w:rPr>
          <w:rFonts w:asciiTheme="majorBidi" w:hAnsiTheme="majorBidi" w:cstheme="majorBidi"/>
          <w:sz w:val="24"/>
          <w:szCs w:val="24"/>
        </w:rPr>
        <w:t xml:space="preserve">dans un gasoil. </w:t>
      </w:r>
      <w:r w:rsidRPr="007573BD">
        <w:rPr>
          <w:rFonts w:asciiTheme="majorBidi" w:hAnsiTheme="majorBidi" w:cstheme="majorBidi"/>
          <w:spacing w:val="-2"/>
          <w:sz w:val="24"/>
          <w:szCs w:val="24"/>
        </w:rPr>
        <w:t>C</w:t>
      </w:r>
      <w:r w:rsidRPr="007573BD">
        <w:rPr>
          <w:rFonts w:asciiTheme="majorBidi" w:hAnsiTheme="majorBidi" w:cstheme="majorBidi"/>
          <w:sz w:val="24"/>
          <w:szCs w:val="24"/>
        </w:rPr>
        <w:t xml:space="preserve">atalyseur </w:t>
      </w:r>
      <w:proofErr w:type="spellStart"/>
      <w:r w:rsidRPr="007573BD">
        <w:rPr>
          <w:rFonts w:asciiTheme="majorBidi" w:hAnsiTheme="majorBidi" w:cstheme="majorBidi"/>
          <w:sz w:val="24"/>
          <w:szCs w:val="24"/>
        </w:rPr>
        <w:t>NiMo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>/alu</w:t>
      </w:r>
      <w:r w:rsidRPr="007573BD">
        <w:rPr>
          <w:rFonts w:asciiTheme="majorBidi" w:hAnsiTheme="majorBidi" w:cstheme="majorBidi"/>
          <w:spacing w:val="-2"/>
          <w:sz w:val="24"/>
          <w:szCs w:val="24"/>
        </w:rPr>
        <w:t>m</w:t>
      </w:r>
      <w:r w:rsidRPr="007573BD">
        <w:rPr>
          <w:rFonts w:asciiTheme="majorBidi" w:hAnsiTheme="majorBidi" w:cstheme="majorBidi"/>
          <w:spacing w:val="1"/>
          <w:sz w:val="24"/>
          <w:szCs w:val="24"/>
        </w:rPr>
        <w:t>i</w:t>
      </w:r>
      <w:r w:rsidRPr="007573BD">
        <w:rPr>
          <w:rFonts w:asciiTheme="majorBidi" w:hAnsiTheme="majorBidi" w:cstheme="majorBidi"/>
          <w:sz w:val="24"/>
          <w:szCs w:val="24"/>
        </w:rPr>
        <w:t>ne, P</w:t>
      </w:r>
      <w:r w:rsidRPr="007573BD">
        <w:rPr>
          <w:rFonts w:asciiTheme="majorBidi" w:hAnsiTheme="majorBidi" w:cstheme="majorBidi"/>
          <w:position w:val="-3"/>
          <w:sz w:val="24"/>
          <w:szCs w:val="24"/>
        </w:rPr>
        <w:t>H</w:t>
      </w:r>
      <w:r w:rsidRPr="007573BD">
        <w:rPr>
          <w:rFonts w:asciiTheme="majorBidi" w:hAnsiTheme="majorBidi" w:cstheme="majorBidi"/>
          <w:position w:val="-3"/>
          <w:sz w:val="24"/>
          <w:szCs w:val="24"/>
          <w:vertAlign w:val="subscript"/>
        </w:rPr>
        <w:t>2</w:t>
      </w:r>
      <w:r w:rsidRPr="007573BD">
        <w:rPr>
          <w:rFonts w:asciiTheme="majorBidi" w:hAnsiTheme="majorBidi" w:cstheme="majorBidi"/>
          <w:spacing w:val="-2"/>
          <w:position w:val="-3"/>
          <w:sz w:val="24"/>
          <w:szCs w:val="24"/>
        </w:rPr>
        <w:t xml:space="preserve"> </w:t>
      </w:r>
      <w:r w:rsidRPr="007573BD">
        <w:rPr>
          <w:rFonts w:asciiTheme="majorBidi" w:hAnsiTheme="majorBidi" w:cstheme="majorBidi"/>
          <w:sz w:val="24"/>
          <w:szCs w:val="24"/>
        </w:rPr>
        <w:t>= 60 bar, 1000 ppm</w:t>
      </w:r>
      <w:r w:rsidRPr="007573BD">
        <w:rPr>
          <w:rFonts w:asciiTheme="majorBidi" w:hAnsiTheme="majorBidi" w:cstheme="majorBidi"/>
          <w:spacing w:val="-2"/>
          <w:sz w:val="24"/>
          <w:szCs w:val="24"/>
        </w:rPr>
        <w:t xml:space="preserve"> </w:t>
      </w:r>
      <w:r w:rsidRPr="007573BD">
        <w:rPr>
          <w:rFonts w:asciiTheme="majorBidi" w:hAnsiTheme="majorBidi" w:cstheme="majorBidi"/>
          <w:sz w:val="24"/>
          <w:szCs w:val="24"/>
        </w:rPr>
        <w:t>de S dans la charge</w:t>
      </w:r>
      <w:r w:rsidR="009467BF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………………………………….</w:t>
      </w:r>
      <w:r w:rsidR="009467BF" w:rsidRPr="007573BD">
        <w:rPr>
          <w:rFonts w:asciiTheme="majorBidi" w:hAnsiTheme="majorBidi" w:cstheme="majorBidi"/>
          <w:sz w:val="24"/>
          <w:szCs w:val="24"/>
        </w:rPr>
        <w:t>66</w:t>
      </w:r>
    </w:p>
    <w:p w:rsidR="00E9109E" w:rsidRPr="007573BD" w:rsidRDefault="001C44F5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>Figure.III.2. Influence de la Tm d’hydrotraitement sur la composition d’un gasoil pour différents rapports hydrogène/hydrocarbure. (○) 500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, (■) 450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, (Δ) 400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, (×) 350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, (</w:t>
      </w:r>
      <w:r w:rsidRPr="007573BD">
        <w:rPr>
          <w:rFonts w:asciiTheme="majorBidi" w:eastAsia="SymbolMT" w:hAnsi="Cambria Math" w:cstheme="majorBidi"/>
          <w:sz w:val="24"/>
          <w:szCs w:val="24"/>
        </w:rPr>
        <w:t>∗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) 300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="001B58DE"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 xml:space="preserve">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………………………………………………………………………………………………………………</w:t>
      </w:r>
      <w:r w:rsidR="001B58DE" w:rsidRPr="007573BD">
        <w:rPr>
          <w:rFonts w:asciiTheme="majorBidi" w:eastAsiaTheme="minorHAnsi" w:hAnsiTheme="majorBidi" w:cstheme="majorBidi"/>
          <w:sz w:val="24"/>
          <w:szCs w:val="24"/>
        </w:rPr>
        <w:t>72</w:t>
      </w:r>
    </w:p>
    <w:p w:rsidR="00B52183" w:rsidRPr="007573BD" w:rsidRDefault="00B52183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>Figure.III.3. Influence de la VVH du procédé d’hydrotraitement sur la composition d’un gasoil pour différents rapports hydrogène/hydrocarbure. (○) 500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, (■) 450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, (Δ) 400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, (×) 350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, (</w:t>
      </w:r>
      <w:r w:rsidRPr="007573BD">
        <w:rPr>
          <w:rFonts w:asciiTheme="majorBidi" w:eastAsia="SymbolMT" w:hAnsi="Cambria Math" w:cstheme="majorBidi"/>
          <w:sz w:val="24"/>
          <w:szCs w:val="24"/>
        </w:rPr>
        <w:t>∗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) 300 ml.ml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="001B58DE"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…………………………………………………………………………………….</w:t>
      </w:r>
      <w:r w:rsidR="001B58DE" w:rsidRPr="007573BD">
        <w:rPr>
          <w:rFonts w:asciiTheme="majorBidi" w:eastAsiaTheme="minorHAnsi" w:hAnsiTheme="majorBidi" w:cstheme="majorBidi"/>
          <w:sz w:val="24"/>
          <w:szCs w:val="24"/>
        </w:rPr>
        <w:t>73</w:t>
      </w:r>
    </w:p>
    <w:p w:rsidR="00B52183" w:rsidRPr="007573BD" w:rsidRDefault="00EB599B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 xml:space="preserve">Figure.III.4. Effet de la concentration de H2S dans le gaz sur la composition d’un gasoil </w:t>
      </w:r>
      <w:proofErr w:type="spellStart"/>
      <w:r w:rsidRPr="007573BD">
        <w:rPr>
          <w:rFonts w:asciiTheme="majorBidi" w:eastAsiaTheme="minorHAnsi" w:hAnsiTheme="majorBidi" w:cstheme="majorBidi"/>
          <w:sz w:val="24"/>
          <w:szCs w:val="24"/>
        </w:rPr>
        <w:t>hydrotraité</w:t>
      </w:r>
      <w:proofErr w:type="spellEnd"/>
      <w:r w:rsidRPr="007573BD">
        <w:rPr>
          <w:rFonts w:asciiTheme="majorBidi" w:eastAsiaTheme="minorHAnsi" w:hAnsiTheme="majorBidi" w:cstheme="majorBidi"/>
          <w:sz w:val="24"/>
          <w:szCs w:val="24"/>
        </w:rPr>
        <w:t>. (o) 350°C, (●) 360°C, (□) 370°C, (     ) VVH=1h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Pr="007573BD">
        <w:rPr>
          <w:rFonts w:asciiTheme="majorBidi" w:eastAsiaTheme="minorHAnsi" w:hAnsiTheme="majorBidi" w:cstheme="majorBidi"/>
          <w:sz w:val="24"/>
          <w:szCs w:val="24"/>
        </w:rPr>
        <w:t>, (     ) VVH=2h</w:t>
      </w:r>
      <w:r w:rsidRPr="007573BD">
        <w:rPr>
          <w:rFonts w:asciiTheme="majorBidi" w:eastAsiaTheme="minorHAnsi" w:hAnsiTheme="majorBidi" w:cstheme="majorBidi"/>
          <w:sz w:val="24"/>
          <w:szCs w:val="24"/>
          <w:vertAlign w:val="superscript"/>
        </w:rPr>
        <w:t>-1</w:t>
      </w:r>
      <w:r w:rsidR="001B58DE"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…………………………………………</w:t>
      </w:r>
      <w:r w:rsidR="001B58DE" w:rsidRPr="007573BD">
        <w:rPr>
          <w:rFonts w:asciiTheme="majorBidi" w:eastAsiaTheme="minorHAnsi" w:hAnsiTheme="majorBidi" w:cstheme="majorBidi"/>
          <w:sz w:val="24"/>
          <w:szCs w:val="24"/>
        </w:rPr>
        <w:t>75</w:t>
      </w:r>
    </w:p>
    <w:p w:rsidR="00EB599B" w:rsidRPr="007573BD" w:rsidRDefault="00EB599B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>Figure.III.5. Réacteur du procédé d’hydrotraitement du gasoil</w:t>
      </w:r>
      <w:r w:rsidR="001B58DE"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…………………………………………….</w:t>
      </w:r>
      <w:r w:rsidR="001B58DE" w:rsidRPr="007573BD">
        <w:rPr>
          <w:rFonts w:asciiTheme="majorBidi" w:eastAsiaTheme="minorHAnsi" w:hAnsiTheme="majorBidi" w:cstheme="majorBidi"/>
          <w:sz w:val="24"/>
          <w:szCs w:val="24"/>
        </w:rPr>
        <w:t>76</w:t>
      </w:r>
    </w:p>
    <w:p w:rsidR="00EB599B" w:rsidRPr="007573BD" w:rsidRDefault="00EB599B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 xml:space="preserve">Figure.III.6. Schéma du procédé d’hydrotraitement de Chevron </w:t>
      </w:r>
      <w:proofErr w:type="spellStart"/>
      <w:r w:rsidRPr="007573BD">
        <w:rPr>
          <w:rFonts w:asciiTheme="majorBidi" w:eastAsiaTheme="minorHAnsi" w:hAnsiTheme="majorBidi" w:cstheme="majorBidi"/>
          <w:sz w:val="24"/>
          <w:szCs w:val="24"/>
        </w:rPr>
        <w:t>Lummus</w:t>
      </w:r>
      <w:proofErr w:type="spellEnd"/>
      <w:r w:rsidRPr="007573BD">
        <w:rPr>
          <w:rFonts w:asciiTheme="majorBidi" w:eastAsiaTheme="minorHAnsi" w:hAnsiTheme="majorBidi" w:cstheme="majorBidi"/>
          <w:sz w:val="24"/>
          <w:szCs w:val="24"/>
        </w:rPr>
        <w:t xml:space="preserve"> Global LLC</w:t>
      </w:r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…………………..</w:t>
      </w:r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>77</w:t>
      </w:r>
    </w:p>
    <w:p w:rsidR="00EB599B" w:rsidRPr="007573BD" w:rsidRDefault="00EB599B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>Figure.III.7. Schéma du procédé d’hydrotraitement d’</w:t>
      </w:r>
      <w:proofErr w:type="spellStart"/>
      <w:r w:rsidRPr="007573BD">
        <w:rPr>
          <w:rFonts w:asciiTheme="majorBidi" w:eastAsiaTheme="minorHAnsi" w:hAnsiTheme="majorBidi" w:cstheme="majorBidi"/>
          <w:sz w:val="24"/>
          <w:szCs w:val="24"/>
        </w:rPr>
        <w:t>Axens</w:t>
      </w:r>
      <w:proofErr w:type="spellEnd"/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……………………………………………...</w:t>
      </w:r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>78</w:t>
      </w:r>
    </w:p>
    <w:p w:rsidR="00EB599B" w:rsidRPr="007573BD" w:rsidRDefault="00F97334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t xml:space="preserve">Figure.III.8. Schéma du procédé ULSD de </w:t>
      </w:r>
      <w:proofErr w:type="spellStart"/>
      <w:r w:rsidRPr="007573BD">
        <w:rPr>
          <w:rFonts w:asciiTheme="majorBidi" w:eastAsiaTheme="minorHAnsi" w:hAnsiTheme="majorBidi" w:cstheme="majorBidi"/>
          <w:sz w:val="24"/>
          <w:szCs w:val="24"/>
        </w:rPr>
        <w:t>Haldor</w:t>
      </w:r>
      <w:proofErr w:type="spellEnd"/>
      <w:r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proofErr w:type="spellStart"/>
      <w:r w:rsidRPr="007573BD">
        <w:rPr>
          <w:rFonts w:asciiTheme="majorBidi" w:eastAsiaTheme="minorHAnsi" w:hAnsiTheme="majorBidi" w:cstheme="majorBidi"/>
          <w:sz w:val="24"/>
          <w:szCs w:val="24"/>
        </w:rPr>
        <w:t>Topsøe</w:t>
      </w:r>
      <w:proofErr w:type="spellEnd"/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 xml:space="preserve"> 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………………………………………………</w:t>
      </w:r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>78</w:t>
      </w:r>
    </w:p>
    <w:p w:rsidR="00F97334" w:rsidRPr="007573BD" w:rsidRDefault="00F97334" w:rsidP="007573BD">
      <w:pPr>
        <w:spacing w:line="240" w:lineRule="auto"/>
        <w:jc w:val="both"/>
        <w:rPr>
          <w:rFonts w:asciiTheme="majorBidi" w:eastAsiaTheme="minorHAnsi" w:hAnsiTheme="majorBidi" w:cstheme="majorBidi"/>
          <w:sz w:val="24"/>
          <w:szCs w:val="24"/>
        </w:rPr>
      </w:pPr>
      <w:r w:rsidRPr="007573BD">
        <w:rPr>
          <w:rFonts w:asciiTheme="majorBidi" w:eastAsiaTheme="minorHAnsi" w:hAnsiTheme="majorBidi" w:cstheme="majorBidi"/>
          <w:sz w:val="24"/>
          <w:szCs w:val="24"/>
        </w:rPr>
        <w:lastRenderedPageBreak/>
        <w:t xml:space="preserve">Figure.III.9. Schéma du procédé HDS/HDA de </w:t>
      </w:r>
      <w:proofErr w:type="spellStart"/>
      <w:r w:rsidRPr="007573BD">
        <w:rPr>
          <w:rFonts w:asciiTheme="majorBidi" w:eastAsiaTheme="minorHAnsi" w:hAnsiTheme="majorBidi" w:cstheme="majorBidi"/>
          <w:sz w:val="24"/>
          <w:szCs w:val="24"/>
        </w:rPr>
        <w:t>Haldor</w:t>
      </w:r>
      <w:proofErr w:type="spellEnd"/>
      <w:r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proofErr w:type="spellStart"/>
      <w:r w:rsidRPr="007573BD">
        <w:rPr>
          <w:rFonts w:asciiTheme="majorBidi" w:eastAsiaTheme="minorHAnsi" w:hAnsiTheme="majorBidi" w:cstheme="majorBidi"/>
          <w:sz w:val="24"/>
          <w:szCs w:val="24"/>
        </w:rPr>
        <w:t>Topsøe</w:t>
      </w:r>
      <w:proofErr w:type="spellEnd"/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eastAsiaTheme="minorHAnsi" w:hAnsiTheme="majorBidi" w:cstheme="majorBidi"/>
          <w:sz w:val="24"/>
          <w:szCs w:val="24"/>
        </w:rPr>
        <w:t>…………………………………………...</w:t>
      </w:r>
      <w:r w:rsidR="00AB513E" w:rsidRPr="007573BD">
        <w:rPr>
          <w:rFonts w:asciiTheme="majorBidi" w:eastAsiaTheme="minorHAnsi" w:hAnsiTheme="majorBidi" w:cstheme="majorBidi"/>
          <w:sz w:val="24"/>
          <w:szCs w:val="24"/>
        </w:rPr>
        <w:t>79</w:t>
      </w:r>
    </w:p>
    <w:p w:rsidR="00010D70" w:rsidRPr="007573BD" w:rsidRDefault="00010D70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2" w:name="_Toc97957753"/>
      <w:bookmarkStart w:id="3" w:name="_Toc122160958"/>
      <w:r w:rsidRPr="007573BD">
        <w:rPr>
          <w:rFonts w:asciiTheme="majorBidi" w:hAnsiTheme="majorBidi" w:cstheme="majorBidi"/>
          <w:sz w:val="24"/>
          <w:szCs w:val="24"/>
        </w:rPr>
        <w:t xml:space="preserve">Figure.III.10. Exemples de réactions d’hydrotraitement pour </w:t>
      </w:r>
      <w:r w:rsidR="00E23400" w:rsidRPr="007573BD">
        <w:rPr>
          <w:rFonts w:asciiTheme="majorBidi" w:hAnsiTheme="majorBidi" w:cstheme="majorBidi"/>
          <w:sz w:val="24"/>
          <w:szCs w:val="24"/>
        </w:rPr>
        <w:t xml:space="preserve">différents composés sulfurés et </w:t>
      </w:r>
      <w:r w:rsidRPr="007573BD">
        <w:rPr>
          <w:rFonts w:asciiTheme="majorBidi" w:hAnsiTheme="majorBidi" w:cstheme="majorBidi"/>
          <w:sz w:val="24"/>
          <w:szCs w:val="24"/>
        </w:rPr>
        <w:t>azotés</w:t>
      </w:r>
      <w:bookmarkEnd w:id="2"/>
      <w:bookmarkEnd w:id="3"/>
      <w:r w:rsidR="00620E40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…….</w:t>
      </w:r>
      <w:r w:rsidR="00620E40" w:rsidRPr="007573BD">
        <w:rPr>
          <w:rFonts w:asciiTheme="majorBidi" w:hAnsiTheme="majorBidi" w:cstheme="majorBidi"/>
          <w:sz w:val="24"/>
          <w:szCs w:val="24"/>
        </w:rPr>
        <w:t>83</w:t>
      </w:r>
    </w:p>
    <w:p w:rsidR="00C57328" w:rsidRPr="007573BD" w:rsidRDefault="00C57328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hAnsiTheme="majorBidi" w:cstheme="majorBidi"/>
          <w:sz w:val="24"/>
          <w:szCs w:val="24"/>
        </w:rPr>
        <w:t>Figure.III.11. étude l théorie cinétique de HD</w:t>
      </w:r>
      <w:r w:rsidR="00E23400" w:rsidRPr="007573BD">
        <w:rPr>
          <w:rFonts w:asciiTheme="majorBidi" w:hAnsiTheme="majorBidi" w:cstheme="majorBidi"/>
          <w:sz w:val="24"/>
          <w:szCs w:val="24"/>
        </w:rPr>
        <w:t>S</w:t>
      </w:r>
      <w:r w:rsidR="00CB61E3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…………………………………………………………….</w:t>
      </w:r>
      <w:r w:rsidR="00CB61E3" w:rsidRPr="007573BD">
        <w:rPr>
          <w:rFonts w:asciiTheme="majorBidi" w:hAnsiTheme="majorBidi" w:cstheme="majorBidi"/>
          <w:sz w:val="24"/>
          <w:szCs w:val="24"/>
        </w:rPr>
        <w:t>84</w:t>
      </w:r>
    </w:p>
    <w:p w:rsidR="00C57328" w:rsidRPr="007573BD" w:rsidRDefault="00C57328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hAnsiTheme="majorBidi" w:cstheme="majorBidi"/>
          <w:sz w:val="24"/>
          <w:szCs w:val="24"/>
        </w:rPr>
        <w:t xml:space="preserve">Figure.III.12. </w:t>
      </w:r>
      <w:r w:rsidR="007D7F2C" w:rsidRPr="007573BD">
        <w:rPr>
          <w:rFonts w:asciiTheme="majorBidi" w:hAnsiTheme="majorBidi" w:cstheme="majorBidi"/>
          <w:sz w:val="24"/>
          <w:szCs w:val="24"/>
        </w:rPr>
        <w:t>schéma</w:t>
      </w:r>
      <w:r w:rsidRPr="007573BD">
        <w:rPr>
          <w:rFonts w:asciiTheme="majorBidi" w:hAnsiTheme="majorBidi" w:cstheme="majorBidi"/>
          <w:sz w:val="24"/>
          <w:szCs w:val="24"/>
        </w:rPr>
        <w:t xml:space="preserve"> du réacteur de HDS</w:t>
      </w:r>
      <w:r w:rsidR="00CB61E3" w:rsidRPr="007573BD">
        <w:rPr>
          <w:rFonts w:asciiTheme="majorBidi" w:hAnsiTheme="majorBidi" w:cstheme="majorBidi"/>
          <w:sz w:val="24"/>
          <w:szCs w:val="24"/>
        </w:rPr>
        <w:t xml:space="preserve"> 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………………………...………………………………………</w:t>
      </w:r>
      <w:r w:rsidR="00CB61E3" w:rsidRPr="007573BD">
        <w:rPr>
          <w:rFonts w:asciiTheme="majorBidi" w:hAnsiTheme="majorBidi" w:cstheme="majorBidi"/>
          <w:sz w:val="24"/>
          <w:szCs w:val="24"/>
        </w:rPr>
        <w:t>84</w:t>
      </w:r>
    </w:p>
    <w:p w:rsidR="00C57328" w:rsidRPr="007573BD" w:rsidRDefault="00C57328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hAnsiTheme="majorBidi" w:cstheme="majorBidi"/>
          <w:sz w:val="24"/>
          <w:szCs w:val="24"/>
        </w:rPr>
        <w:t>Figure.III.13. photo du catalyseur de HDS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…………………………………………………………………</w:t>
      </w:r>
      <w:r w:rsidR="007D7F2C" w:rsidRPr="007573BD">
        <w:rPr>
          <w:rFonts w:asciiTheme="majorBidi" w:hAnsiTheme="majorBidi" w:cstheme="majorBidi"/>
          <w:sz w:val="24"/>
          <w:szCs w:val="24"/>
        </w:rPr>
        <w:t xml:space="preserve"> 85</w:t>
      </w:r>
    </w:p>
    <w:p w:rsidR="003D06ED" w:rsidRPr="007573BD" w:rsidRDefault="00E94273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hAnsiTheme="majorBidi" w:cstheme="majorBidi"/>
          <w:sz w:val="24"/>
          <w:szCs w:val="24"/>
        </w:rPr>
        <w:t>Figure.III.14. les dépôts de coke et de métal sur la surface du catalyseur</w:t>
      </w:r>
      <w:r w:rsidR="007D7F2C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</w:t>
      </w:r>
      <w:r w:rsidR="007D7F2C" w:rsidRPr="007573BD">
        <w:rPr>
          <w:rFonts w:asciiTheme="majorBidi" w:hAnsiTheme="majorBidi" w:cstheme="majorBidi"/>
          <w:sz w:val="24"/>
          <w:szCs w:val="24"/>
        </w:rPr>
        <w:t xml:space="preserve"> 86</w:t>
      </w:r>
    </w:p>
    <w:p w:rsidR="00717563" w:rsidRPr="007573BD" w:rsidRDefault="00717563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hAnsiTheme="majorBidi" w:cstheme="majorBidi"/>
          <w:sz w:val="24"/>
          <w:szCs w:val="24"/>
        </w:rPr>
        <w:t>Figure.III.15. Schéma simple de procédé de l’hydrodésulfuration</w:t>
      </w:r>
      <w:r w:rsidR="00790030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………………………………………...</w:t>
      </w:r>
      <w:r w:rsidR="00790030" w:rsidRPr="007573BD">
        <w:rPr>
          <w:rFonts w:asciiTheme="majorBidi" w:hAnsiTheme="majorBidi" w:cstheme="majorBidi"/>
          <w:sz w:val="24"/>
          <w:szCs w:val="24"/>
        </w:rPr>
        <w:t>89</w:t>
      </w:r>
    </w:p>
    <w:p w:rsidR="00825119" w:rsidRPr="007573BD" w:rsidRDefault="00825119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4" w:name="_Toc122160956"/>
      <w:r w:rsidRPr="007573BD">
        <w:rPr>
          <w:rFonts w:asciiTheme="majorBidi" w:hAnsiTheme="majorBidi" w:cstheme="majorBidi"/>
          <w:sz w:val="24"/>
          <w:szCs w:val="24"/>
        </w:rPr>
        <w:t>Figure.III</w:t>
      </w:r>
      <w:proofErr w:type="gramStart"/>
      <w:r w:rsidRPr="007573BD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8D155B" w:rsidRPr="007573BD">
        <w:rPr>
          <w:rFonts w:asciiTheme="majorBidi" w:hAnsiTheme="majorBidi" w:cstheme="majorBidi"/>
          <w:sz w:val="24"/>
          <w:szCs w:val="24"/>
        </w:rPr>
        <w:fldChar w:fldCharType="begin"/>
      </w:r>
      <w:r w:rsidRPr="007573BD">
        <w:rPr>
          <w:rFonts w:asciiTheme="majorBidi" w:hAnsiTheme="majorBidi" w:cstheme="majorBidi"/>
          <w:sz w:val="24"/>
          <w:szCs w:val="24"/>
        </w:rPr>
        <w:instrText xml:space="preserve"> SEQ Figure \* ARABIC </w:instrText>
      </w:r>
      <w:r w:rsidR="008D155B" w:rsidRPr="007573BD">
        <w:rPr>
          <w:rFonts w:asciiTheme="majorBidi" w:hAnsiTheme="majorBidi" w:cstheme="majorBidi"/>
          <w:sz w:val="24"/>
          <w:szCs w:val="24"/>
        </w:rPr>
        <w:fldChar w:fldCharType="separate"/>
      </w:r>
      <w:r w:rsidRPr="007573BD">
        <w:rPr>
          <w:rFonts w:asciiTheme="majorBidi" w:hAnsiTheme="majorBidi" w:cstheme="majorBidi"/>
          <w:noProof/>
          <w:sz w:val="24"/>
          <w:szCs w:val="24"/>
        </w:rPr>
        <w:t>16</w:t>
      </w:r>
      <w:r w:rsidR="008D155B" w:rsidRPr="007573BD">
        <w:rPr>
          <w:rFonts w:asciiTheme="majorBidi" w:hAnsiTheme="majorBidi" w:cstheme="majorBidi"/>
          <w:sz w:val="24"/>
          <w:szCs w:val="24"/>
        </w:rPr>
        <w:fldChar w:fldCharType="end"/>
      </w:r>
      <w:r w:rsidRPr="007573BD">
        <w:rPr>
          <w:rFonts w:asciiTheme="majorBidi" w:hAnsiTheme="majorBidi" w:cstheme="majorBidi"/>
          <w:sz w:val="24"/>
          <w:szCs w:val="24"/>
        </w:rPr>
        <w:t>. Diagramme typique d'une unité d' HDS</w:t>
      </w:r>
      <w:bookmarkEnd w:id="4"/>
      <w:r w:rsidR="00790030" w:rsidRPr="007573BD">
        <w:rPr>
          <w:rFonts w:asciiTheme="majorBidi" w:hAnsiTheme="majorBidi" w:cstheme="majorBidi"/>
          <w:sz w:val="24"/>
          <w:szCs w:val="24"/>
        </w:rPr>
        <w:t xml:space="preserve">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……………………………………………………..</w:t>
      </w:r>
      <w:r w:rsidR="00790030" w:rsidRPr="007573BD">
        <w:rPr>
          <w:rFonts w:asciiTheme="majorBidi" w:hAnsiTheme="majorBidi" w:cstheme="majorBidi"/>
          <w:sz w:val="24"/>
          <w:szCs w:val="24"/>
        </w:rPr>
        <w:t>89</w:t>
      </w:r>
    </w:p>
    <w:p w:rsidR="00010D70" w:rsidRPr="007573BD" w:rsidRDefault="00825119" w:rsidP="007573BD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573BD">
        <w:rPr>
          <w:rFonts w:asciiTheme="majorBidi" w:hAnsiTheme="majorBidi" w:cstheme="majorBidi"/>
          <w:sz w:val="24"/>
          <w:szCs w:val="24"/>
        </w:rPr>
        <w:t>Figure.III</w:t>
      </w:r>
      <w:proofErr w:type="gramStart"/>
      <w:r w:rsidRPr="007573BD">
        <w:rPr>
          <w:rFonts w:asciiTheme="majorBidi" w:hAnsiTheme="majorBidi" w:cstheme="majorBidi"/>
          <w:sz w:val="24"/>
          <w:szCs w:val="24"/>
        </w:rPr>
        <w:t>.</w:t>
      </w:r>
      <w:proofErr w:type="gramEnd"/>
      <w:r w:rsidR="008D155B" w:rsidRPr="007573BD">
        <w:rPr>
          <w:rFonts w:asciiTheme="majorBidi" w:hAnsiTheme="majorBidi" w:cstheme="majorBidi"/>
          <w:sz w:val="24"/>
          <w:szCs w:val="24"/>
        </w:rPr>
        <w:fldChar w:fldCharType="begin"/>
      </w:r>
      <w:r w:rsidRPr="007573BD">
        <w:rPr>
          <w:rFonts w:asciiTheme="majorBidi" w:hAnsiTheme="majorBidi" w:cstheme="majorBidi"/>
          <w:sz w:val="24"/>
          <w:szCs w:val="24"/>
        </w:rPr>
        <w:instrText xml:space="preserve"> SEQ Figure \* ARABIC </w:instrText>
      </w:r>
      <w:r w:rsidR="008D155B" w:rsidRPr="007573BD">
        <w:rPr>
          <w:rFonts w:asciiTheme="majorBidi" w:hAnsiTheme="majorBidi" w:cstheme="majorBidi"/>
          <w:sz w:val="24"/>
          <w:szCs w:val="24"/>
        </w:rPr>
        <w:fldChar w:fldCharType="separate"/>
      </w:r>
      <w:r w:rsidRPr="007573BD">
        <w:rPr>
          <w:rFonts w:asciiTheme="majorBidi" w:hAnsiTheme="majorBidi" w:cstheme="majorBidi"/>
          <w:noProof/>
          <w:sz w:val="24"/>
          <w:szCs w:val="24"/>
        </w:rPr>
        <w:t>17</w:t>
      </w:r>
      <w:r w:rsidR="008D155B" w:rsidRPr="007573BD">
        <w:rPr>
          <w:rFonts w:asciiTheme="majorBidi" w:hAnsiTheme="majorBidi" w:cstheme="majorBidi"/>
          <w:sz w:val="24"/>
          <w:szCs w:val="24"/>
        </w:rPr>
        <w:fldChar w:fldCharType="end"/>
      </w:r>
      <w:r w:rsidRPr="007573BD">
        <w:rPr>
          <w:rFonts w:asciiTheme="majorBidi" w:hAnsiTheme="majorBidi" w:cstheme="majorBidi"/>
          <w:sz w:val="24"/>
          <w:szCs w:val="24"/>
        </w:rPr>
        <w:t xml:space="preserve">. Schéma de simulation par logicielle </w:t>
      </w:r>
      <w:proofErr w:type="spellStart"/>
      <w:r w:rsidRPr="007573BD">
        <w:rPr>
          <w:rFonts w:asciiTheme="majorBidi" w:hAnsiTheme="majorBidi" w:cstheme="majorBidi"/>
          <w:sz w:val="24"/>
          <w:szCs w:val="24"/>
        </w:rPr>
        <w:t>Hysis</w:t>
      </w:r>
      <w:proofErr w:type="spellEnd"/>
      <w:r w:rsidRPr="007573BD">
        <w:rPr>
          <w:rFonts w:asciiTheme="majorBidi" w:hAnsiTheme="majorBidi" w:cstheme="majorBidi"/>
          <w:sz w:val="24"/>
          <w:szCs w:val="24"/>
        </w:rPr>
        <w:t xml:space="preserve"> du procédé HDS</w:t>
      </w:r>
      <w:r w:rsidR="002216EE" w:rsidRPr="007573BD">
        <w:rPr>
          <w:rFonts w:asciiTheme="majorBidi" w:hAnsiTheme="majorBidi" w:cstheme="majorBidi"/>
          <w:sz w:val="24"/>
          <w:szCs w:val="24"/>
        </w:rPr>
        <w:t xml:space="preserve">  </w:t>
      </w:r>
      <w:r w:rsidR="007573BD" w:rsidRPr="007573BD">
        <w:rPr>
          <w:rFonts w:asciiTheme="majorBidi" w:hAnsiTheme="majorBidi" w:cstheme="majorBidi"/>
          <w:sz w:val="24"/>
          <w:szCs w:val="24"/>
        </w:rPr>
        <w:t>……………………………….</w:t>
      </w:r>
      <w:r w:rsidR="002216EE" w:rsidRPr="007573BD">
        <w:rPr>
          <w:rFonts w:asciiTheme="majorBidi" w:hAnsiTheme="majorBidi" w:cstheme="majorBidi"/>
          <w:sz w:val="24"/>
          <w:szCs w:val="24"/>
        </w:rPr>
        <w:t>90</w:t>
      </w:r>
    </w:p>
    <w:p w:rsidR="00F41389" w:rsidRPr="00C74703" w:rsidRDefault="00F41389" w:rsidP="00C74703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sectPr w:rsidR="00F41389" w:rsidRPr="00C74703" w:rsidSect="007573BD">
      <w:pgSz w:w="12240" w:h="15840"/>
      <w:pgMar w:top="864" w:right="864" w:bottom="864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92D6F"/>
    <w:rsid w:val="00010D70"/>
    <w:rsid w:val="00045277"/>
    <w:rsid w:val="00132B81"/>
    <w:rsid w:val="001B58DE"/>
    <w:rsid w:val="001C44F5"/>
    <w:rsid w:val="00202EC1"/>
    <w:rsid w:val="002216EE"/>
    <w:rsid w:val="002D678B"/>
    <w:rsid w:val="00302169"/>
    <w:rsid w:val="00310B2D"/>
    <w:rsid w:val="00356A8B"/>
    <w:rsid w:val="00390F5F"/>
    <w:rsid w:val="003A1AA2"/>
    <w:rsid w:val="003D06ED"/>
    <w:rsid w:val="004022BF"/>
    <w:rsid w:val="00482FC5"/>
    <w:rsid w:val="00492D6F"/>
    <w:rsid w:val="00504A95"/>
    <w:rsid w:val="005515FD"/>
    <w:rsid w:val="005D280C"/>
    <w:rsid w:val="00620E40"/>
    <w:rsid w:val="006846AD"/>
    <w:rsid w:val="006B0E1B"/>
    <w:rsid w:val="006E0875"/>
    <w:rsid w:val="00717563"/>
    <w:rsid w:val="0075089F"/>
    <w:rsid w:val="007573BD"/>
    <w:rsid w:val="00790030"/>
    <w:rsid w:val="007D7F2C"/>
    <w:rsid w:val="007E6D35"/>
    <w:rsid w:val="00825119"/>
    <w:rsid w:val="008B3C19"/>
    <w:rsid w:val="008D155B"/>
    <w:rsid w:val="008E3CAD"/>
    <w:rsid w:val="00922BAE"/>
    <w:rsid w:val="0093361A"/>
    <w:rsid w:val="00941DFA"/>
    <w:rsid w:val="009437D0"/>
    <w:rsid w:val="009467BF"/>
    <w:rsid w:val="00975420"/>
    <w:rsid w:val="009839FF"/>
    <w:rsid w:val="00A0678C"/>
    <w:rsid w:val="00A30864"/>
    <w:rsid w:val="00A722E3"/>
    <w:rsid w:val="00A73922"/>
    <w:rsid w:val="00AB513E"/>
    <w:rsid w:val="00AE122D"/>
    <w:rsid w:val="00B21BAA"/>
    <w:rsid w:val="00B52183"/>
    <w:rsid w:val="00B552A7"/>
    <w:rsid w:val="00BA52A9"/>
    <w:rsid w:val="00C57328"/>
    <w:rsid w:val="00C74703"/>
    <w:rsid w:val="00CB61E3"/>
    <w:rsid w:val="00CC1397"/>
    <w:rsid w:val="00D233B1"/>
    <w:rsid w:val="00D34672"/>
    <w:rsid w:val="00D5466D"/>
    <w:rsid w:val="00E055CC"/>
    <w:rsid w:val="00E216A2"/>
    <w:rsid w:val="00E23400"/>
    <w:rsid w:val="00E74ADA"/>
    <w:rsid w:val="00E9109E"/>
    <w:rsid w:val="00E94273"/>
    <w:rsid w:val="00EA3C1E"/>
    <w:rsid w:val="00EB599B"/>
    <w:rsid w:val="00EC0273"/>
    <w:rsid w:val="00F41389"/>
    <w:rsid w:val="00F51EC7"/>
    <w:rsid w:val="00F9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D6F"/>
    <w:rPr>
      <w:rFonts w:ascii="Calibri" w:eastAsia="Calibri" w:hAnsi="Calibri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ongtext1">
    <w:name w:val="long_text1"/>
    <w:basedOn w:val="Policepardfaut"/>
    <w:rsid w:val="00492D6F"/>
    <w:rPr>
      <w:sz w:val="20"/>
      <w:szCs w:val="20"/>
    </w:rPr>
  </w:style>
  <w:style w:type="character" w:customStyle="1" w:styleId="mediumtext1">
    <w:name w:val="medium_text1"/>
    <w:basedOn w:val="Policepardfaut"/>
    <w:rsid w:val="00492D6F"/>
    <w:rPr>
      <w:sz w:val="24"/>
      <w:szCs w:val="24"/>
    </w:rPr>
  </w:style>
  <w:style w:type="paragraph" w:styleId="Lgende">
    <w:name w:val="caption"/>
    <w:basedOn w:val="Normal"/>
    <w:next w:val="Normal"/>
    <w:qFormat/>
    <w:rsid w:val="00010D70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MALAININE</dc:creator>
  <cp:lastModifiedBy>MALAININE</cp:lastModifiedBy>
  <cp:revision>2</cp:revision>
  <dcterms:created xsi:type="dcterms:W3CDTF">2011-01-16T18:41:00Z</dcterms:created>
  <dcterms:modified xsi:type="dcterms:W3CDTF">2011-01-16T18:41:00Z</dcterms:modified>
</cp:coreProperties>
</file>